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C3" w:rsidRPr="00F12B14" w:rsidRDefault="009D1DC3" w:rsidP="009D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П</w:t>
      </w:r>
      <w:r w:rsidRPr="00F12B14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еречень заболеваний и состояний, при которых сдача крови и ее компонентов противопоказана</w:t>
      </w:r>
    </w:p>
    <w:p w:rsidR="009D1DC3" w:rsidRPr="00F12B14" w:rsidRDefault="009D1DC3" w:rsidP="009D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утвержден постановлением Министерства здравоохранения Республики Беларусь от 19.05.2011 г. № 37 «Об установлении перечня заболеваний и состояний, при которых сдача крови и ее компонентов противопоказана, и утверждении Инструкции о порядке медицинского осмотра доноров крови и ее компонентов».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4"/>
        <w:gridCol w:w="5923"/>
        <w:gridCol w:w="2308"/>
      </w:tblGrid>
      <w:tr w:rsidR="009D1DC3" w:rsidRPr="00F12B14" w:rsidTr="007F2F14">
        <w:trPr>
          <w:trHeight w:val="15"/>
          <w:tblHeader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№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п</w:t>
            </w:r>
            <w:proofErr w:type="spellEnd"/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/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Перечень заболеваний и состояний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lang w:eastAsia="ru-RU"/>
              </w:rPr>
              <w:t>Срок действия противопоказания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Некоторые инфекционные и паразитарные болезни: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туберкулез, последствия туберкулеза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туляремия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бруцеллез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лепра, последствия лепры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сифилис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трахома, последствия трахомы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сыпной тиф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медленные вирусные инфекции центральной нервной системы, в том числе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подострые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трансфузионные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губчатые энцефалопатии (Куру, болезнь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Крейтцфельда-Якоба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синдром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Герстманна-Штреуслера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),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амиотрофический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лейкоспонгиоз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вирусный гепатит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(далее – ВГВ), вирусный гепатит С (далее – ВГС), другие вирусные гепатиты с парентеральным механизмом передачи, положительный результат исследования на маркеры ВГВ и ВГС, других вирусных гепатитов с парентеральным механизмом передачи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1.10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болезнь, вызванная вирусом иммунодефицита человека (далее – ВИЧ), положительный результат исследования на маркеры ВИЧ 1, 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1.11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глубокие (системные) микозы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1.12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протозойные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болезни, в том числе лейшманиоз, трипаносомоз, болезнь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Шагаса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токсоплазмоз, бабезиоз (пироплазмоз)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1.13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гельминтозы: эхинококкоз,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дракункулез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(ришта), филяриатоз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Новообразования: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злокачественные новообразования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доброкачественные образования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эндокринной системы, расстройства питания и нарушения обмена веществ: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болезни щитовидной железы с тяжелым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 xml:space="preserve">течением и (или) стойкой выраженной недостаточностью функций, в том числе гипотиреоз, тиреотоксикоз (гипертиреоз),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тиреоидит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4.2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сахарный диабет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ожирение III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Психические расстройства и расстройства поведения: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наркомания, токсикомания, алкоголизм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другие психические расстройства и расстройства поведения, за исключением легких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соматоформных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расстройств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нервной системы: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эпилепсия, другие судороги и пароксизмальные приступы в анамнезе, за исключением судорог новорожденного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глаза и его придаточного аппарата: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болезни радужной оболочки, цилиарного тела, сосудистой оболочки, сетчатки глаза и зрительного нерва, в том числе последствия хронического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увеита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(ирита, иридоциклита, хориоретинального воспаления)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глаукома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высокая миопия (6 диоптрий и более)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полная слепота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уха и сосцевидного отростка: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полная потеря слуха любой этиологии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системы кровообращения: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артериальная гипертензия II, III степени и (или) риск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больше 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ишемическая болезнь сердца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цереброваскулярные болезни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болезни сердца (перикардиты, эндокардиты, поражения клапанов сердца (врожденные и приобретенные), в том числе, пролапс (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пролабирование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) клапана (клапанов) II, III степени, миокардиты,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кардиомиопатии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нарушения ритма и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сердечной проводимости различной этиологии, сердечная недостаточность)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9.5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болезни артерий,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артериол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: атеросклероз,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облитерирующий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эндартериит, аневризма и расслоение аорты,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облитерирующий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тромбоангиит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эмболия и тромбоз артерий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вен: хронический рецидивирующий флебит и тромбофлебит, варикозное расширение вен (варикозная болезнь) III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органов дыхания: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озена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хронические болезни нижних дыхательных путей: хронический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обструктивный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бронхит, эмфизема, другие хронические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обструктивные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легочные болезни, бронхиальная астма, бронхоэктатическая болезнь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органов пищеварения: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язвенная болезнь желудка, язвенная болезнь двенадцатиперстной кишки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желчекаменная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болезнь, хронический холецистит с тяжелыми и часто повторяющимися приступами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хронические болезни печени, в том числе токсической и неясной этиологии, цирроз печени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язвенный колит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кожи и подкожной клетчатки: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распространенные инфекции кожи, подкожной клетчатки, придатков кожи (пиодермия, фурункулез, сикоз и другие)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буллезные нарушения (пузырчатые дерматозы), эритродермия, дерматиты (экземы), псориаз, красная волчанка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костно-мышечной системы и соединительной ткани: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остеомиелит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другие хронические рецидивирующие болезни с тяжелым течением и (или) стойкой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Болезни мочеполовой системы: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острые и хронические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гломерулярные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тубулоинтерстициальные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болезни почек, в том числе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гломерулонефриты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пиелонефриты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нефриты, пиелиты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мочекаменная болезнь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хронические рецидивирующие болезни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Врожденные аномалии (пороки развития), деформации и хромосомные нарушения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Травмы, отравления и некоторые другие последствия воздействия внешних причин: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лучевая болезнь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последствия травм, отравлений и других последствий воздействия внешних причин с тяжелым течением и (или) стойкой выраженной недостаточностью функций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Состояния, влияющие на состояние здоровья населения и обращения в организации здравоохранения: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бессимптомный инфекционный статус, вызванный 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носительство возбудителя сифилиса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носительство возбудителей ВГВ и ВГС, других вирусных гепатитов с парентеральным механизмом передачи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носительство человеческого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T-лимфотропного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вируса типа I/II (HTLV-1/2)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наличие в анамнезе заболеваний и состояний, при которых назначались лекарственные средства человеческого гипофиза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наличие в личном анамнезе анафилактического шока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приобретенное отсутствие конечности, паренхиматозного, полого органа или его части (печень, почки, легкое, желудок, мочевой пузырь)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наличие трансплантированных органов, тканей и клеток крови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инвалидность 1, 2 и 3 групп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постоянно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Состояния, связанные с риском возможного заражения инфекционными заболеваниями, передающимися через кровь: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переливание крови и ее компонентов (за исключением – доноров, иммунизированных антигенами эритроцитов системы резус)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6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переливания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крови и ее компонентов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оперативные вмешательства, в том числе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аборты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 xml:space="preserve">6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оперативного вмешательства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18.3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эндоскопическое исследование с использованием гибких эндоскопов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6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исследования</w:t>
            </w:r>
            <w:proofErr w:type="gramEnd"/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попадание чужеродной крови и другого биологического материала на слизистую оболочку рта, глаз, носа и (или) поврежденные кожные покровы, повреждение (укол или порез) кожных покровов и (или) слизистой оболочки, инструментарием, бывшим в контакте с чужеродной кровью и другим биологическим материалом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6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контакта</w:t>
            </w:r>
            <w:proofErr w:type="gramEnd"/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тесный бытовой и (или) половой контакт с лицами, инфицированными ВГВ и ВГС, другими вирусными гепатитами с парентеральным механизмом передачи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12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прекращения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контакта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тесный бытовой и (или) половой контакт с лицами, инфицированными вирусом гепатита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вирусом гепатита Е, другими вирусами гепатитов с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энтеральным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механизмом передачи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3 месяца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прекращения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контакта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тесный бытовой и (или) половой контакт с лицами, инфицированными 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12 месяцев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прекращения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контакта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Перенесенные болезни, травмы, отравления и некоторые другие последствия воздействия внешних причин: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брюшной тиф (при отсутствии выраженных функциональных расстройств)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 месяцев с даты полного клинического и лабораторного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лихорадка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года с даты полного клинического и лабораторного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малярия (при отсутствии симптомов и отрицательных результатах иммунологических тестов)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года с даты полного клинического и лабораторного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грипп, острая респираторная инфекция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15 суток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выздоровления</w:t>
            </w:r>
            <w:proofErr w:type="gramEnd"/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пневмония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 месяцев с даты полного клинического и лабораторного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тонзиллит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30 суток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даты выздоровления</w:t>
            </w:r>
            <w:proofErr w:type="gramEnd"/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инфекционные и паразитарные болезни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6 месяцев с даты полного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клинического и лабораторного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19.8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суток после выздоровления или купирования острого периода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аллергические заболевания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месяца после купирования острого периода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лечение зубов (при отсутствии осложнений):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19.10.1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терапевтическое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24 часа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19.10.2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хирургическое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 суток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последствия травм, отравлений и некоторых других последствий воздействия внешних причин: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легкой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месяца после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средней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 месяцев после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закрытая черепно-мозговая травма: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19.11.3.1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легкой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месяца после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19.11.3.2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средней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 месяцев после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19.11.3.3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тяжелой степени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 месяцев после выздоровления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травмирование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или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ослюнение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больным (подозрительным на заболевание) бешенством животным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 месяцев после даты укуса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укус клеща (при наличии риска заражения клещевым энцефалитом)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 месяцев после даты укуса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19.11.6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прием алкогольных, слабоалкогольных напитков и пива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 часов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Прививки: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прививка убитыми вакцинами, анатоксинами (гепатит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гепатит B, столбняк, дифтерия, коклюш, полиомиелит, паратиф, холера, грипп, менингококковая инфекция, клещевой энцефалит и другие)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суток после даты проведения последней прививки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прививка живыми вакцинами (бруцеллез, чума, туляремия, сибирская язва, ветряная оспа, корь, краснуха, эпидемический паротит, живая ослабленная вакцина от брюшного тифа, живая ослабленная вакцина от холеры, полиомиелит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перорально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желтая лихорадка и другие),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суток после даты проведения последней прививки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прививка против бешенства (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травмирование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или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ослюнение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больным (подозрительным на заболевание) бешенством животным)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12 месяцев после даты проведения последней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прививки (при необходимости периода наблюдения)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21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Прием лекарственных средств: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суток после окончания приема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салицилаты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аналгетики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суток после окончания приема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других лекарственных средств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срок определяется составом лекарственных средств и основным заболеванием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нормы показателей лабораторного исследования крови: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22.1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3-кратная перестановка в течение года исследований на маркеры вирусных ВГВ, ВГС, ВИЧ, сифилиса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 месяцев после получения результата исследования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22.2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отклонения от норм показателей лабораторного исследования крови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суток после получения результатов исследования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Другие состояния: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период беременности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 месяцев после родов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период лактации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месяца после окончания лактации</w:t>
            </w:r>
          </w:p>
        </w:tc>
      </w:tr>
      <w:tr w:rsidR="009D1DC3" w:rsidRPr="00F12B14" w:rsidTr="007F2F14">
        <w:trPr>
          <w:trHeight w:val="1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период менструации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C3" w:rsidRPr="00F12B14" w:rsidRDefault="009D1DC3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суток после окончания менструации</w:t>
            </w:r>
          </w:p>
        </w:tc>
      </w:tr>
    </w:tbl>
    <w:p w:rsidR="009D1DC3" w:rsidRPr="00F12B14" w:rsidRDefault="009D1DC3" w:rsidP="009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C3" w:rsidRPr="00F12B14" w:rsidRDefault="009D1DC3" w:rsidP="009D1DC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14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Важно!!!</w:t>
      </w:r>
      <w:r w:rsidRPr="00F12B14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br/>
      </w:r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Минимальные интервалы между </w:t>
      </w:r>
      <w:proofErr w:type="spellStart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донациями</w:t>
      </w:r>
      <w:proofErr w:type="spellEnd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 крови составляют не менее 60 календарных дней, после каждой 5-ой </w:t>
      </w:r>
      <w:proofErr w:type="spellStart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донации</w:t>
      </w:r>
      <w:proofErr w:type="spellEnd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 – не менее 90 календарных дней, между </w:t>
      </w:r>
      <w:proofErr w:type="spellStart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донациями</w:t>
      </w:r>
      <w:proofErr w:type="spellEnd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 компонентов крови (плазмы, тромбоцитов) – не менее 14 календарных дней, между </w:t>
      </w:r>
      <w:proofErr w:type="spellStart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донацией</w:t>
      </w:r>
      <w:proofErr w:type="spellEnd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 компонентов крови (плазмы, тромбоцитов) и </w:t>
      </w:r>
      <w:proofErr w:type="spellStart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донацией</w:t>
      </w:r>
      <w:proofErr w:type="spellEnd"/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 xml:space="preserve"> крови – не менее 30 календарных дней.</w:t>
      </w:r>
      <w:r w:rsidRPr="00F12B14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br/>
      </w:r>
      <w:r w:rsidRPr="00F12B14">
        <w:rPr>
          <w:rFonts w:ascii="Verdana" w:eastAsia="Times New Roman" w:hAnsi="Verdana" w:cs="Times New Roman"/>
          <w:b/>
          <w:bCs/>
          <w:color w:val="800000"/>
          <w:sz w:val="21"/>
          <w:lang w:eastAsia="ru-RU"/>
        </w:rPr>
        <w:t>Максимальный объем забора компонентов крови суммарно в течение календарного года не может превышать 20 л.</w:t>
      </w:r>
    </w:p>
    <w:p w:rsidR="00E95C0D" w:rsidRDefault="00E95C0D"/>
    <w:sectPr w:rsidR="00E95C0D" w:rsidSect="00E9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D1DC3"/>
    <w:rsid w:val="009D1DC3"/>
    <w:rsid w:val="00E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2018-05-08T09:04:00Z</dcterms:created>
  <dcterms:modified xsi:type="dcterms:W3CDTF">2018-05-08T09:05:00Z</dcterms:modified>
</cp:coreProperties>
</file>